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AF" w:rsidRDefault="00801DAF" w:rsidP="00801DAF">
      <w:pPr>
        <w:numPr>
          <w:ilvl w:val="0"/>
          <w:numId w:val="1"/>
        </w:numPr>
        <w:shd w:val="clear" w:color="auto" w:fill="FFFFFF"/>
        <w:spacing w:after="24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t>Open 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System Preferences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2209800" cy="1432560"/>
            <wp:effectExtent l="0" t="0" r="0" b="0"/>
            <wp:docPr id="6" name="Picture 6" descr="https://portals.advisory.com/enterprisetechnologies/files/2015/09/img_560c520d72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ortals.advisory.com/enterprisetechnologies/files/2015/09/img_560c520d72490.pn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 w:rsidP="00801DAF">
      <w:pPr>
        <w:shd w:val="clear" w:color="auto" w:fill="FFFFFF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</w:p>
    <w:p w:rsidR="00801DAF" w:rsidRDefault="00801DAF" w:rsidP="00801DA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t>Click on 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Printers &amp; Scanners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3848100" cy="2194560"/>
            <wp:effectExtent l="0" t="0" r="0" b="0"/>
            <wp:docPr id="5" name="Picture 5" descr="https://portals.advisory.com/enterprisetechnologies/files/2015/09/img_560c5284c20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ortals.advisory.com/enterprisetechnologies/files/2015/09/img_560c5284c20c4.pn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 w:rsidP="00801DAF">
      <w:pPr>
        <w:shd w:val="clear" w:color="auto" w:fill="FFFFFF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</w:p>
    <w:p w:rsidR="00801DAF" w:rsidRDefault="00801DAF" w:rsidP="00801DA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t>Click on the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 +</w:t>
      </w:r>
      <w:r>
        <w:rPr>
          <w:rFonts w:ascii="inherit" w:hAnsi="inherit"/>
          <w:color w:val="455560"/>
          <w:sz w:val="20"/>
          <w:szCs w:val="20"/>
        </w:rPr>
        <w:t> sign to add a printer, fax, or scanner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3886200" cy="2590800"/>
            <wp:effectExtent l="0" t="0" r="0" b="0"/>
            <wp:docPr id="4" name="Picture 4" descr="https://portals.advisory.com/enterprisetechnologies/files/2015/09/img_560c52b63c3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ortals.advisory.com/enterprisetechnologies/files/2015/09/img_560c52b63c3ea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</w:p>
    <w:p w:rsidR="00801DAF" w:rsidRDefault="00801DAF" w:rsidP="00801DA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lastRenderedPageBreak/>
        <w:t>In the search field, type in the name of the printer you are looking for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3878580" cy="3299460"/>
            <wp:effectExtent l="0" t="0" r="7620" b="0"/>
            <wp:docPr id="3" name="Picture 3" descr="https://portals.advisory.com/enterprisetechnologies/files/2015/09/img_560c52f26a7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ortals.advisory.com/enterprisetechnologies/files/2015/09/img_560c52f26a7bf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 w:rsidP="00801DA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t>Select the printer by single-clicking it from the list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3840480" cy="3322320"/>
            <wp:effectExtent l="0" t="0" r="7620" b="0"/>
            <wp:docPr id="2" name="Picture 2" descr="https://portals.advisory.com/enterprisetechnologies/files/2015/09/img_560c5301b19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ortals.advisory.com/enterprisetechnologies/files/2015/09/img_560c5301b190b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bookmarkStart w:id="0" w:name="_GoBack"/>
      <w:bookmarkEnd w:id="0"/>
    </w:p>
    <w:p w:rsidR="00801DAF" w:rsidRDefault="00801DAF" w:rsidP="00801DA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color w:val="455560"/>
          <w:sz w:val="20"/>
          <w:szCs w:val="20"/>
        </w:rPr>
        <w:lastRenderedPageBreak/>
        <w:t>Click 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Choose Driver</w:t>
      </w:r>
      <w:r>
        <w:rPr>
          <w:rFonts w:ascii="inherit" w:hAnsi="inherit"/>
          <w:color w:val="455560"/>
          <w:sz w:val="20"/>
          <w:szCs w:val="20"/>
        </w:rPr>
        <w:t> and select the 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Generic PLC Printer</w:t>
      </w:r>
      <w:r>
        <w:rPr>
          <w:rFonts w:ascii="inherit" w:hAnsi="inherit"/>
          <w:color w:val="455560"/>
          <w:sz w:val="20"/>
          <w:szCs w:val="20"/>
        </w:rPr>
        <w:t> option, then click </w:t>
      </w:r>
      <w:r>
        <w:rPr>
          <w:rFonts w:ascii="inherit" w:hAnsi="inherit"/>
          <w:b/>
          <w:bCs/>
          <w:color w:val="455560"/>
          <w:sz w:val="20"/>
          <w:szCs w:val="20"/>
          <w:bdr w:val="none" w:sz="0" w:space="0" w:color="auto" w:frame="1"/>
        </w:rPr>
        <w:t>Add</w:t>
      </w:r>
      <w:r>
        <w:rPr>
          <w:rFonts w:ascii="inherit" w:hAnsi="inherit"/>
          <w:color w:val="455560"/>
          <w:sz w:val="20"/>
          <w:szCs w:val="20"/>
        </w:rPr>
        <w:t> to complete the installation</w:t>
      </w:r>
    </w:p>
    <w:p w:rsidR="00801DAF" w:rsidRDefault="00801DAF" w:rsidP="00801DAF">
      <w:pPr>
        <w:shd w:val="clear" w:color="auto" w:fill="FFFFFF"/>
        <w:spacing w:after="300"/>
        <w:ind w:left="450"/>
        <w:textAlignment w:val="baseline"/>
        <w:rPr>
          <w:rFonts w:ascii="inherit" w:hAnsi="inherit"/>
          <w:color w:val="455560"/>
          <w:sz w:val="20"/>
          <w:szCs w:val="20"/>
        </w:rPr>
      </w:pPr>
      <w:r>
        <w:rPr>
          <w:rFonts w:ascii="inherit" w:hAnsi="inherit"/>
          <w:noProof/>
          <w:color w:val="455560"/>
          <w:sz w:val="20"/>
          <w:szCs w:val="20"/>
        </w:rPr>
        <w:drawing>
          <wp:inline distT="0" distB="0" distL="0" distR="0">
            <wp:extent cx="3832860" cy="3261360"/>
            <wp:effectExtent l="0" t="0" r="0" b="0"/>
            <wp:docPr id="1" name="Picture 1" descr="https://portals.advisory.com/enterprisetechnologies/files/2015/09/img_560c532e24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ortals.advisory.com/enterprisetechnologies/files/2015/09/img_560c532e24532.pn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DAF" w:rsidRDefault="00801DAF"/>
    <w:sectPr w:rsidR="00801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26460"/>
    <w:multiLevelType w:val="multilevel"/>
    <w:tmpl w:val="E8C2D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AF"/>
    <w:rsid w:val="002803F2"/>
    <w:rsid w:val="004B4159"/>
    <w:rsid w:val="0080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99B0B1-907A-4971-98EA-7407933B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4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4.png@01D3B633.63D18860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cid:image006.png@01D3B633.63D1886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cid:image008.png@01D3B633.63D18860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3.png@01D3B633.63D18860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cid:image005.png@01D3B633.63D1886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cid:image007.png@01D3B633.63D188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 Advisory Board Company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Renvill, Kimberly</dc:creator>
  <cp:keywords/>
  <dc:description/>
  <cp:lastModifiedBy>Renvill, Kimberly</cp:lastModifiedBy>
  <cp:revision>1</cp:revision>
  <dcterms:created xsi:type="dcterms:W3CDTF">2018-03-08T21:12:00Z</dcterms:created>
  <dcterms:modified xsi:type="dcterms:W3CDTF">2018-03-08T21:17:00Z</dcterms:modified>
</cp:coreProperties>
</file>